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8F92" w14:textId="77777777" w:rsidR="002947AD" w:rsidRDefault="002947AD" w:rsidP="002947AD">
      <w:pPr>
        <w:spacing w:line="360" w:lineRule="auto"/>
      </w:pPr>
      <w:r>
        <w:t>Estimados Sres.,</w:t>
      </w:r>
    </w:p>
    <w:p w14:paraId="379EAAF5" w14:textId="77777777" w:rsidR="002947AD" w:rsidRDefault="002947AD" w:rsidP="002947AD">
      <w:pPr>
        <w:spacing w:line="360" w:lineRule="auto"/>
      </w:pPr>
    </w:p>
    <w:p w14:paraId="5D114774" w14:textId="2CA153D9" w:rsidR="002947AD" w:rsidRDefault="002947AD" w:rsidP="002947AD">
      <w:pPr>
        <w:spacing w:line="360" w:lineRule="auto"/>
      </w:pPr>
      <w:r>
        <w:t>Me llamo D. __________________________________________________________________, y soy el firmante de la Escritura de Préstamo con Garantía Hipotecaria suscrita con ustedes en fecha _______________. En virtud de su Reglamento para la defensa del cliente, presento formalmente mi QUEJA y RECLAMACIÓN.</w:t>
      </w:r>
    </w:p>
    <w:p w14:paraId="7AEF0DCB" w14:textId="611F62D6" w:rsidR="002947AD" w:rsidRDefault="00C35350" w:rsidP="002947AD">
      <w:pPr>
        <w:spacing w:line="360" w:lineRule="auto"/>
      </w:pPr>
      <w:r>
        <w:t xml:space="preserve"> </w:t>
      </w:r>
    </w:p>
    <w:p w14:paraId="3FF13116" w14:textId="67001105" w:rsidR="002947AD" w:rsidRDefault="002947AD" w:rsidP="002947AD">
      <w:pPr>
        <w:spacing w:line="360" w:lineRule="auto"/>
      </w:pPr>
      <w:r>
        <w:t>El préstamo fue formalizado como consumidor, sin relación con actividad comercial. Hasta la fecha de esta reclamación, he cumplido con todas las cuotas, sin deuda pendiente. La cláusula relativa a los gastos de la escritura, que asigna todos los gastos a la parte prestataria, contraviene el art. 89 del TRLGDCU y se considera abusiva según jurisprudencia reciente, como la STS de 14 de septiembre de 2020, rec. nº714/2018, que reitera la doctrina de la STJUE de 16 de julio de 2020 en asuntos acumulados C-224/19 y C-259/19.</w:t>
      </w:r>
    </w:p>
    <w:p w14:paraId="22F4FB13" w14:textId="77777777" w:rsidR="002947AD" w:rsidRDefault="002947AD" w:rsidP="002947AD">
      <w:pPr>
        <w:spacing w:line="360" w:lineRule="auto"/>
      </w:pPr>
    </w:p>
    <w:p w14:paraId="2B50D8D4" w14:textId="1BB6B09B" w:rsidR="002947AD" w:rsidRDefault="002947AD" w:rsidP="002947AD">
      <w:pPr>
        <w:spacing w:line="360" w:lineRule="auto"/>
      </w:pPr>
      <w:r>
        <w:t xml:space="preserve">Solicito la eliminación de las cláusulas abusivas, especialmente la </w:t>
      </w:r>
      <w:r w:rsidR="0030467D">
        <w:t>relativa a los gastos de la escritura</w:t>
      </w:r>
      <w:r>
        <w:t xml:space="preserve">, y la restitución de los importes indebidamente abonados, excluyendo el Impuesto. También cuestiono la validez de la </w:t>
      </w:r>
      <w:r w:rsidR="0030467D">
        <w:t xml:space="preserve">cláusula de </w:t>
      </w:r>
      <w:r>
        <w:t>Resolución anticipada del préstamo.</w:t>
      </w:r>
    </w:p>
    <w:p w14:paraId="579AF715" w14:textId="77777777" w:rsidR="002947AD" w:rsidRDefault="002947AD" w:rsidP="002947AD">
      <w:pPr>
        <w:spacing w:line="360" w:lineRule="auto"/>
      </w:pPr>
    </w:p>
    <w:p w14:paraId="6F05D810" w14:textId="77777777" w:rsidR="002947AD" w:rsidRDefault="002947AD" w:rsidP="002947AD">
      <w:pPr>
        <w:spacing w:line="360" w:lineRule="auto"/>
      </w:pPr>
      <w:r>
        <w:t>De no acceder a mi solicitud, me veré obligado a emprender acciones legales para proteger mis intereses, con la consecuente responsabilidad por daños y perjuicios. La presente también interrumpe el plazo de prescripción de acciones futuras.</w:t>
      </w:r>
    </w:p>
    <w:p w14:paraId="4E3ECC2E" w14:textId="77777777" w:rsidR="002947AD" w:rsidRDefault="002947AD" w:rsidP="002947AD">
      <w:pPr>
        <w:spacing w:line="360" w:lineRule="auto"/>
      </w:pPr>
    </w:p>
    <w:p w14:paraId="5A2BEFFA" w14:textId="77777777" w:rsidR="002947AD" w:rsidRDefault="002947AD" w:rsidP="002947AD">
      <w:pPr>
        <w:spacing w:line="360" w:lineRule="auto"/>
      </w:pPr>
      <w:r>
        <w:t>Quedo a la espera de su pronta respuesta.</w:t>
      </w:r>
    </w:p>
    <w:p w14:paraId="62A23FE8" w14:textId="77777777" w:rsidR="002947AD" w:rsidRDefault="002947AD" w:rsidP="002947AD">
      <w:pPr>
        <w:spacing w:line="360" w:lineRule="auto"/>
      </w:pPr>
    </w:p>
    <w:p w14:paraId="057A8B50" w14:textId="77777777" w:rsidR="002947AD" w:rsidRDefault="002947AD" w:rsidP="002947AD">
      <w:pPr>
        <w:spacing w:line="360" w:lineRule="auto"/>
      </w:pPr>
      <w:r>
        <w:t>Sin otro particular,</w:t>
      </w:r>
    </w:p>
    <w:p w14:paraId="493F4258" w14:textId="77777777" w:rsidR="002947AD" w:rsidRDefault="002947AD" w:rsidP="002947AD">
      <w:pPr>
        <w:spacing w:line="360" w:lineRule="auto"/>
      </w:pPr>
    </w:p>
    <w:p w14:paraId="1AE11259" w14:textId="77777777" w:rsidR="002947AD" w:rsidRDefault="002947AD" w:rsidP="002947AD">
      <w:pPr>
        <w:spacing w:line="360" w:lineRule="auto"/>
      </w:pPr>
      <w:r>
        <w:t>[Nombre]</w:t>
      </w:r>
    </w:p>
    <w:p w14:paraId="02E2B1F6" w14:textId="478994C8" w:rsidR="00FD581B" w:rsidRDefault="002947AD" w:rsidP="002947AD">
      <w:pPr>
        <w:spacing w:line="360" w:lineRule="auto"/>
      </w:pPr>
      <w:r>
        <w:t>[Datos personales]</w:t>
      </w:r>
    </w:p>
    <w:sectPr w:rsidR="00FD5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AD"/>
    <w:rsid w:val="002947AD"/>
    <w:rsid w:val="0030467D"/>
    <w:rsid w:val="005670FA"/>
    <w:rsid w:val="006437CF"/>
    <w:rsid w:val="00742BFB"/>
    <w:rsid w:val="00C35350"/>
    <w:rsid w:val="00CE323B"/>
    <w:rsid w:val="00F37FA6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FDA1"/>
  <w15:chartTrackingRefBased/>
  <w15:docId w15:val="{D006843B-61E9-49BA-AA50-C71DE747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Chacón</dc:creator>
  <cp:keywords/>
  <dc:description/>
  <cp:lastModifiedBy>Pablo Chacón</cp:lastModifiedBy>
  <cp:revision>2</cp:revision>
  <dcterms:created xsi:type="dcterms:W3CDTF">2024-01-16T11:26:00Z</dcterms:created>
  <dcterms:modified xsi:type="dcterms:W3CDTF">2024-01-16T11:26:00Z</dcterms:modified>
</cp:coreProperties>
</file>